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7"/>
        <w:gridCol w:w="6"/>
      </w:tblGrid>
      <w:tr w:rsidR="002F1AB6" w:rsidRPr="002F1AB6">
        <w:trPr>
          <w:trHeight w:val="510"/>
          <w:tblCellSpacing w:w="0" w:type="dxa"/>
        </w:trPr>
        <w:tc>
          <w:tcPr>
            <w:tcW w:w="5000" w:type="pct"/>
            <w:noWrap/>
            <w:vAlign w:val="bottom"/>
            <w:hideMark/>
          </w:tcPr>
          <w:p w:rsidR="002F1AB6" w:rsidRPr="002F1AB6" w:rsidRDefault="002F1AB6" w:rsidP="002F1AB6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F1AB6">
              <w:rPr>
                <w:rFonts w:ascii="Tahoma" w:eastAsia="Times New Roman" w:hAnsi="Tahoma" w:cs="Tahoma"/>
                <w:color w:val="000000"/>
                <w:szCs w:val="18"/>
                <w:rtl/>
              </w:rPr>
              <w:t>ستاد صیانت از حقوق شهروندی</w:t>
            </w:r>
            <w:r w:rsidRPr="002F1AB6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  </w:t>
            </w:r>
          </w:p>
        </w:tc>
        <w:tc>
          <w:tcPr>
            <w:tcW w:w="0" w:type="auto"/>
            <w:noWrap/>
            <w:vAlign w:val="bottom"/>
            <w:hideMark/>
          </w:tcPr>
          <w:p w:rsidR="002F1AB6" w:rsidRPr="002F1AB6" w:rsidRDefault="002F1AB6" w:rsidP="002F1AB6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1AB6" w:rsidRPr="002F1AB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F1AB6" w:rsidRPr="002F1AB6" w:rsidRDefault="002F1AB6" w:rsidP="002F1AB6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2F1AB6" w:rsidRPr="002F1AB6" w:rsidRDefault="002F1AB6" w:rsidP="002F1AB6">
      <w:pPr>
        <w:bidi/>
        <w:spacing w:after="0" w:line="240" w:lineRule="auto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F1AB6" w:rsidRPr="002F1AB6" w:rsidTr="002F1AB6">
        <w:trPr>
          <w:tblCellSpacing w:w="0" w:type="dxa"/>
        </w:trPr>
        <w:tc>
          <w:tcPr>
            <w:tcW w:w="0" w:type="auto"/>
            <w:hideMark/>
          </w:tcPr>
          <w:p w:rsidR="002F1AB6" w:rsidRPr="002F1AB6" w:rsidRDefault="002F1AB6" w:rsidP="002F1AB6">
            <w:pPr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2F1A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tbl>
            <w:tblPr>
              <w:bidiVisual/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2F1AB6" w:rsidRPr="002F1A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حقوق شهروندی هدیه الهی و جزو حقوق ذاتی و فطری انسان هاست. از صفات انسانی محسوب می شود ، کسی نمی تواند هدیه کند ، غیرقابل انتقال است ، تقسیم ناپذیر است ، عناصر آن لازم و ملزوم یکدیگر هستند ، جهانی است ؛ زیرا حق مسلم هر عضو خانواده بشری است و هر فرد در هر مکانی که باشد و از هر رنگ ، نژاد ، جنس ، زبان و مذهبی که باشد استحقاق برخورداری از آن را دارد.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حقوق شهروندی منبعث از تعالیم اسلام می باشد ؛ این مفاهیم امروزه جهانی شده و ارزش معنوی پیدا کرده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center"/>
                    <w:outlineLvl w:val="1"/>
                    <w:rPr>
                      <w:rFonts w:ascii="Tahoma" w:eastAsia="Times New Roman" w:hAnsi="Tahoma" w:cs="B Titr"/>
                      <w:color w:val="FF0000"/>
                      <w:sz w:val="28"/>
                      <w:szCs w:val="28"/>
                    </w:rPr>
                  </w:pPr>
                  <w:r w:rsidRPr="002F1AB6">
                    <w:rPr>
                      <w:rFonts w:ascii="Tahoma" w:eastAsia="Times New Roman" w:hAnsi="Tahoma" w:cs="B Titr" w:hint="cs"/>
                      <w:color w:val="FF0000"/>
                      <w:sz w:val="28"/>
                      <w:szCs w:val="28"/>
                      <w:rtl/>
                    </w:rPr>
                    <w:t>حقوق شهروندی در محتوای قانون اساسی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محتوای قانون اساسی در رابطه با حقوق شهروندی به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دسته تقسیم می شود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fa-IR"/>
                    </w:rPr>
                    <w:t>د</w:t>
                  </w: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سته نخست: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حقوقی که بدون قید و شرط حق همه افراد جامعه شناخته می شود که بیشترین اصول (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اصل) به حقوق شهروندی مربوط می شود ، مانند تامین امنیت قضایی عادلانه شهروند ، مسکن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، انتخاب شغل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دسته دوم: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قوانینی است که در متن اصل قانون مقید و محدود شده که قید حکم به قانون تعیین گردیده است (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اصل) « تبعید ممنوع است ، مگر به حکم قانون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»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دسته سوم: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قوانینی است که ناظر بر (حقوق مشروط) شهروندان است که اصل شرط در متن قانون لحاظ شده است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(اصل 5)  مانند عدم اطلاع به مبانی اسلام ، عدم نقض استقلال ، آزادی ، وحدت ملی و موازین اسلامی ، عدم مخالفت با اسلام و مصالح عمومی و حقوقی دیگران.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حقوق شهروندی در قانون برنامه چهارم اقتصادی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، اجتماعی ، فرهنگی توسط جمهوری اسلامی ایران از تاریخ اول فروردین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۱۳۸۴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لازم الاجرا بوده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دولت موظف است به منظور ارتقای حقوق انسانی ، استقرار زمینه های رشد و تعالی و احساس امنیت فردی و اجتماعی در جامعه و تربیت نسل فعال ، مسوولیت پذیر ، ایثارگر ، مومن ، رضایتمند ، برخوردار از وجدان کاری ، انضباط با روحیه تعاونی و سازگاری ، اجتماعی ، متعهد به انقلاب و نظام اسلامی و شکوفایی ایران و مفتخر به ایرانی بودن ، منشور حقوق شهروندی را مشتمل بر محورهای ذیل تنظیم و تصویب نماید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: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  <w:t> 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الف) تامین آزادی و صیانت از آرای مردم و تضمین آزادی، در حق انتخاب شدن و انتخاب کردن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ب) حفظ و صیانت از حریم خصوصی افراد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ج) هدایت فعالیت های سیاسی ، اجتماعی به سمت فرآیندهای قانونی و حمایت و تضمین امنیت فعالیت ها و اجتماعات قانونی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د) ترویج مفاهیم وحدت آفرین و احترام آمیز نسبت به گروه های اجتماعی و اقدام مختلف در فرهنگ ملی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هـ) تامین آزادی وامنیت لازم برای رشد تشکل های اجتماعی در زمینه صیانت از حقوق کودکان و زنان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و) ارتقای احساس امنیت اجتماعی در مردم و جامعه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ز) پرورش عمومی قانون مداری و رشد فرهنگ نظم و احترام به قانون و آیین شهروندی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وابستگی و تعلق خاطر شهروندان به حقوق و آزادی های خود و مقابله با اعمال فشارهای حکومتی ، عاملی موثر در پایداری و حفظ حقوق آن ها در جامعه می باشد. قوانین اساسی کشورها ، از جمله قوانین اساسی کشور ما ، به ویژه در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۲۶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یا به رسمیت شناختن تشکیل و فعالیت احزاب و جمعیت ها که ناشی از اوصاف اجتماع پذیری انسان ها می باشد ، شهروندان را قادر می سازد تا اشخاصی که دارای تمایلات مشترک فرهنگی ، سیاسی و اقتصادی و... هستند ، در کنار یکدیگر قرار گرفته و به عنوان یک توده نیرومند ، با حاضر شدن در صحنه های مختلف در احقاق حقوق و آزادی های خود در محیط سایبر در تلاش و تکاپو باشند. همچنین به موجب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۲۷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قانون اساسی در هنگام بیان مطالبات یا اعتراضات یا دفاع از حقوق خویش با تشکیل نهادهای مدنی و راهپیمایی های قانونی به جلب افکار عمومی و رعایت و حفظ حقوق قانونی را به نمایش می گذارند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  <w:t> 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نهادهای ملی ، تحت عناوینی همچون « کمیسیون حقوق بشر » یا « هیات های واسطه » اختیارات نظارتی و مشورتی نسبت به حقوق بشر و شهروندان در سطح ملی و بین المللی تجربه شده است.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این نهادها اصولا با مکانیسم های اخطار ، توصیه و یا طرح دعاوی و شکایات دریافتی افراد و گروه ها در مراجع ذی صلاح ، ایفای وظیفه می کنند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لایحه حقوق شهروندی و تاثیر نهاد ملی دفاع از حقوق شهروندی ، تیرماه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پس از تصویب توسط دولت انتشار یافت. ماده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۹۹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این لایحه تاثیر نهادی را به منظور توسعه و حمایت از حقوق شهروندی و اجرای مقررات این لایحه پیش بینی نموده بود و تمامی نهادهای حکومتی موظف بودند با این نهاد همکاری کنند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وظیفه این نهاد ملی آموزش و ترویج حقوق شهروندی ، اطلاع رسانی داخلی و بین المللی در زمینه حقوق شهروندی و نظارت بر اجرای قانون حقوق شهروندی و بررسی شکایت دریافتی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کمیسیون حقوق بشر اسلامی با اساسنامه ای مستند به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۱۵۶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و بند اول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۱۵۸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قانون اساسی از سال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۱۳۷۳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در قوه قضاییه تشکیل گردیده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مجلس شورای اسلامی ، موضوع ایجاد یک کمیته حقوق بشر و شهروندی با همکاری قوه قضاییه به عنوان یک نهاد مستقل صیانت ازحقوق طبق موازین داخلی و اصول بین المللی پیگیری و مشروح وظایف آن تدوین شد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در واقع کمیسیون از جهت قوای مبتنی بر حقوق اسلامی است ؛ اما این امر مانع از فعالیت در زمینه حقوق بین المللی بشر نیست و با الهام از تاکید اصلی منشور جهانی حقوق بشر مبنی بر حفظ کرامت ذاتی انسان با تشکیل کمیته های علمی و کمیته مراقبت و پیگیری های داخلی و خارجی ، کمیته امور زنان و کمیته مشارکت های مردمی در جهت انجام وظایف و رسالت اصلی خویش در راستای اهتمام به اجرای دقیق اصول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و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۱۹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تا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قانون اساسی جمهوری اسلامی مربوط به ایفای وظیفه شرعی و قانونی نظارت همگانی و تحکیم حقوق شهروندی در پیشبرد حقوق فردی و اجتماعی شهروندان انجام وظیفه می نماید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F1AB6" w:rsidRPr="002F1AB6" w:rsidRDefault="002F1AB6" w:rsidP="002F1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601256" w:rsidRDefault="00601256" w:rsidP="002F1AB6">
      <w:pPr>
        <w:jc w:val="center"/>
      </w:pPr>
    </w:p>
    <w:sectPr w:rsidR="00601256" w:rsidSect="00601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1AB6"/>
    <w:rsid w:val="002F1AB6"/>
    <w:rsid w:val="0030558D"/>
    <w:rsid w:val="004723E4"/>
    <w:rsid w:val="0060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6"/>
  </w:style>
  <w:style w:type="paragraph" w:styleId="Heading2">
    <w:name w:val="heading 2"/>
    <w:basedOn w:val="Normal"/>
    <w:link w:val="Heading2Char"/>
    <w:uiPriority w:val="9"/>
    <w:qFormat/>
    <w:rsid w:val="002F1AB6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AB6"/>
    <w:rPr>
      <w:rFonts w:ascii="Tahoma" w:eastAsia="Times New Roman" w:hAnsi="Tahoma" w:cs="Tahoma"/>
      <w:color w:val="666644"/>
      <w:sz w:val="27"/>
      <w:szCs w:val="27"/>
    </w:rPr>
  </w:style>
  <w:style w:type="character" w:customStyle="1" w:styleId="head1">
    <w:name w:val="head1"/>
    <w:basedOn w:val="DefaultParagraphFont"/>
    <w:rsid w:val="002F1AB6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4</DocSecurity>
  <Lines>32</Lines>
  <Paragraphs>9</Paragraphs>
  <ScaleCrop>false</ScaleCrop>
  <Company>Unknown Organization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aria</cp:lastModifiedBy>
  <cp:revision>2</cp:revision>
  <dcterms:created xsi:type="dcterms:W3CDTF">2018-06-24T05:49:00Z</dcterms:created>
  <dcterms:modified xsi:type="dcterms:W3CDTF">2018-06-24T05:49:00Z</dcterms:modified>
</cp:coreProperties>
</file>